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7A16" w:rsidRDefault="00E57A1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E57A16" w:rsidRDefault="00E57A1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7A16" w:rsidRDefault="00E57A1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57A16" w:rsidRDefault="00E57A1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7A16" w:rsidRDefault="00E57A1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57A16" w:rsidRDefault="00E57A1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7A16" w:rsidRDefault="00E57A1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57A16" w:rsidRDefault="00E57A1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7A16" w:rsidRDefault="00E57A1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57A16" w:rsidRDefault="00E57A1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7A16" w:rsidRDefault="00E57A1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57A16" w:rsidRDefault="00E57A1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7A16" w:rsidRDefault="00E57A1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E57A16" w:rsidRDefault="00E57A1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E57A16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43210F" w:rsidRPr="009D5D33" w:rsidRDefault="0043210F" w:rsidP="009D5D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  <w:r w:rsidR="009D5D33">
        <w:rPr>
          <w:rFonts w:ascii="Arial" w:hAnsi="Arial" w:cs="Arial"/>
          <w:color w:val="000000" w:themeColor="text1"/>
        </w:rPr>
        <w:t xml:space="preserve"> </w:t>
      </w:r>
      <w:r w:rsidR="009D5D33">
        <w:rPr>
          <w:rFonts w:ascii="Arial" w:hAnsi="Arial" w:cs="Arial"/>
          <w:lang w:bidi="es-ES"/>
        </w:rPr>
        <w:t>de la Procuración General</w:t>
      </w:r>
    </w:p>
    <w:p w:rsidR="0043210F" w:rsidRPr="009D5D33" w:rsidRDefault="0043210F" w:rsidP="009D5D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</w:t>
      </w:r>
      <w:r w:rsidR="009D5D33">
        <w:rPr>
          <w:rFonts w:ascii="Arial" w:hAnsi="Arial" w:cs="Arial"/>
          <w:lang w:bidi="es-ES"/>
        </w:rPr>
        <w:t xml:space="preserve"> de la Procuración General.</w:t>
      </w:r>
    </w:p>
    <w:p w:rsidR="009D5D33" w:rsidRPr="009D5D33" w:rsidRDefault="00E57A16" w:rsidP="009D5D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Betti</w:t>
      </w:r>
      <w:proofErr w:type="spellEnd"/>
      <w:r>
        <w:rPr>
          <w:rFonts w:ascii="Arial" w:hAnsi="Arial" w:cs="Arial"/>
          <w:b/>
          <w:lang w:bidi="es-ES"/>
        </w:rPr>
        <w:t xml:space="preserve"> Sabrina</w:t>
      </w:r>
      <w:bookmarkStart w:id="0" w:name="_GoBack"/>
      <w:bookmarkEnd w:id="0"/>
      <w:r w:rsidR="009D5D33">
        <w:rPr>
          <w:rFonts w:ascii="Arial" w:hAnsi="Arial" w:cs="Arial"/>
          <w:lang w:bidi="es-ES"/>
        </w:rPr>
        <w:t>- Departamento de Arquitectura e Infraestructura de la Procuración General.</w:t>
      </w:r>
    </w:p>
    <w:p w:rsidR="00F644D8" w:rsidRDefault="00F644D8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129C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56309E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D5D33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57A16"/>
    <w:rsid w:val="00E65C12"/>
    <w:rsid w:val="00EF5C2C"/>
    <w:rsid w:val="00F644D8"/>
    <w:rsid w:val="00F64838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7CA9030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1561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12</cp:revision>
  <cp:lastPrinted>2024-10-23T12:12:00Z</cp:lastPrinted>
  <dcterms:created xsi:type="dcterms:W3CDTF">2022-03-09T12:00:00Z</dcterms:created>
  <dcterms:modified xsi:type="dcterms:W3CDTF">2024-10-23T13:33:00Z</dcterms:modified>
</cp:coreProperties>
</file>